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789" w:rsidRPr="009173C3" w:rsidRDefault="00886789" w:rsidP="00886789">
      <w:pPr>
        <w:jc w:val="center"/>
        <w:rPr>
          <w:rFonts w:ascii="FZXiaoBiaoSong-B05S" w:eastAsia="FZXiaoBiaoSong-B05S" w:hAnsi="FZXiaoBiaoSong-B05S"/>
          <w:color w:val="333333"/>
          <w:sz w:val="44"/>
          <w:szCs w:val="44"/>
          <w:shd w:val="clear" w:color="auto" w:fill="FFFFFF"/>
        </w:rPr>
      </w:pPr>
      <w:r w:rsidRPr="009173C3">
        <w:rPr>
          <w:rFonts w:ascii="FZXiaoBiaoSong-B05S" w:eastAsia="FZXiaoBiaoSong-B05S" w:hAnsi="FZXiaoBiaoSong-B05S" w:hint="eastAsia"/>
          <w:color w:val="333333"/>
          <w:sz w:val="44"/>
          <w:szCs w:val="44"/>
          <w:shd w:val="clear" w:color="auto" w:fill="FFFFFF"/>
        </w:rPr>
        <w:t>参赛作品要求</w:t>
      </w:r>
    </w:p>
    <w:p w:rsidR="00886789" w:rsidRPr="009173C3" w:rsidRDefault="00886789" w:rsidP="00886789">
      <w:pPr>
        <w:pStyle w:val="a3"/>
        <w:spacing w:before="0" w:beforeAutospacing="0" w:after="0" w:afterAutospacing="0" w:line="450" w:lineRule="atLeast"/>
        <w:rPr>
          <w:rFonts w:ascii="Heiti SC Medium" w:eastAsia="Heiti SC Medium" w:hAnsi="Heiti SC Medium"/>
          <w:color w:val="323232"/>
          <w:sz w:val="32"/>
          <w:szCs w:val="32"/>
        </w:rPr>
      </w:pPr>
      <w:r w:rsidRPr="009173C3">
        <w:rPr>
          <w:rFonts w:ascii="Heiti SC Medium" w:eastAsia="Heiti SC Medium" w:hAnsi="Heiti SC Medium" w:hint="eastAsia"/>
          <w:color w:val="323232"/>
          <w:sz w:val="32"/>
          <w:szCs w:val="32"/>
        </w:rPr>
        <w:t>（一）征</w:t>
      </w:r>
      <w:r w:rsidRPr="009173C3">
        <w:rPr>
          <w:rFonts w:ascii="Heiti SC Medium" w:eastAsia="Heiti SC Medium" w:hAnsi="Heiti SC Medium"/>
          <w:color w:val="323232"/>
          <w:sz w:val="32"/>
          <w:szCs w:val="32"/>
        </w:rPr>
        <w:t>集要求</w:t>
      </w:r>
    </w:p>
    <w:p w:rsidR="00886789" w:rsidRPr="009173C3"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9173C3">
        <w:rPr>
          <w:rFonts w:ascii="仿宋_GB2312" w:eastAsia="仿宋_GB2312" w:hAnsi="仿宋_GB2312"/>
          <w:color w:val="323232"/>
          <w:sz w:val="32"/>
          <w:szCs w:val="32"/>
        </w:rPr>
        <w:t>参赛作品应同时符合五方面要求：</w:t>
      </w:r>
    </w:p>
    <w:p w:rsidR="00886789" w:rsidRPr="009173C3"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9173C3">
        <w:rPr>
          <w:rFonts w:ascii="仿宋_GB2312" w:eastAsia="仿宋_GB2312" w:hAnsi="仿宋_GB2312"/>
          <w:color w:val="323232"/>
          <w:sz w:val="32"/>
          <w:szCs w:val="32"/>
        </w:rPr>
        <w:t>（一）主题鲜明、导向正确、无歧义。</w:t>
      </w:r>
    </w:p>
    <w:p w:rsidR="00886789" w:rsidRPr="009173C3"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9173C3">
        <w:rPr>
          <w:rFonts w:ascii="仿宋_GB2312" w:eastAsia="仿宋_GB2312" w:hAnsi="仿宋_GB2312"/>
          <w:color w:val="323232"/>
          <w:sz w:val="32"/>
          <w:szCs w:val="32"/>
        </w:rPr>
        <w:t>（二）创意新、有亮点，表达得当、品位良好，文字规范。</w:t>
      </w:r>
    </w:p>
    <w:p w:rsidR="00886789" w:rsidRPr="009173C3"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9173C3">
        <w:rPr>
          <w:rFonts w:ascii="仿宋_GB2312" w:eastAsia="仿宋_GB2312" w:hAnsi="仿宋_GB2312"/>
          <w:color w:val="323232"/>
          <w:sz w:val="32"/>
          <w:szCs w:val="32"/>
        </w:rPr>
        <w:t>（三）通过优秀的创作实现大众喜闻乐见的、贴近式的公益表达，画面、内容直抵人心，叙事入情、入理、入心；制作精良、表现力强。</w:t>
      </w:r>
    </w:p>
    <w:p w:rsidR="00886789" w:rsidRPr="009173C3"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9173C3">
        <w:rPr>
          <w:rFonts w:ascii="仿宋_GB2312" w:eastAsia="仿宋_GB2312" w:hAnsi="仿宋_GB2312"/>
          <w:color w:val="323232"/>
          <w:sz w:val="32"/>
          <w:szCs w:val="32"/>
        </w:rPr>
        <w:t>（四）作品易于传播，能让公众产生共鸣。参赛作品应考虑公众特别是未成年人对作品内容包含信息的接受程度；杜绝出现血腥、暴力或者不雅用语等画面。</w:t>
      </w:r>
    </w:p>
    <w:p w:rsidR="00886789" w:rsidRPr="009173C3"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9173C3">
        <w:rPr>
          <w:rFonts w:ascii="仿宋_GB2312" w:eastAsia="仿宋_GB2312" w:hAnsi="仿宋_GB2312"/>
          <w:color w:val="323232"/>
          <w:sz w:val="32"/>
          <w:szCs w:val="32"/>
        </w:rPr>
        <w:t>（五）不得侵犯民族宗教信仰，遵守民族政策、相关法律法规，无版权纠纷。</w:t>
      </w:r>
    </w:p>
    <w:p w:rsidR="00886789" w:rsidRPr="004E04CE" w:rsidRDefault="00886789" w:rsidP="00886789">
      <w:pPr>
        <w:rPr>
          <w:rFonts w:ascii="Heiti SC Medium" w:eastAsia="Heiti SC Medium" w:hAnsi="Heiti SC Medium" w:hint="eastAsia"/>
          <w:color w:val="333333"/>
          <w:sz w:val="32"/>
          <w:szCs w:val="32"/>
          <w:shd w:val="clear" w:color="auto" w:fill="FFFFFF"/>
        </w:rPr>
      </w:pPr>
      <w:r w:rsidRPr="004E04CE">
        <w:rPr>
          <w:rFonts w:ascii="Heiti SC Medium" w:eastAsia="Heiti SC Medium" w:hAnsi="Heiti SC Medium" w:hint="eastAsia"/>
          <w:color w:val="333333"/>
          <w:sz w:val="32"/>
          <w:szCs w:val="32"/>
          <w:shd w:val="clear" w:color="auto" w:fill="FFFFFF"/>
        </w:rPr>
        <w:t>二、作品要求</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sidRPr="004E04CE">
        <w:rPr>
          <w:rFonts w:ascii="仿宋_GB2312" w:eastAsia="仿宋_GB2312" w:hAnsi="仿宋_GB2312" w:hint="eastAsia"/>
          <w:color w:val="323232"/>
          <w:sz w:val="32"/>
          <w:szCs w:val="32"/>
        </w:rPr>
        <w:t>（一）</w:t>
      </w:r>
      <w:r w:rsidRPr="004E04CE">
        <w:rPr>
          <w:rFonts w:ascii="仿宋_GB2312" w:eastAsia="仿宋_GB2312" w:hAnsi="仿宋_GB2312"/>
          <w:color w:val="323232"/>
          <w:sz w:val="32"/>
          <w:szCs w:val="32"/>
        </w:rPr>
        <w:t>平面类作品。</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1</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作品格式：按照一般规格设计，最小尺寸为A4幅面，像素密度不低于300dpi（每平方英寸），并以JPG格式按源文件内容导出预览文件；</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2</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非矢量格式平面作品必须提供分层工程源文件（</w:t>
      </w:r>
      <w:proofErr w:type="spellStart"/>
      <w:r w:rsidRPr="004E04CE">
        <w:rPr>
          <w:rFonts w:ascii="仿宋_GB2312" w:eastAsia="仿宋_GB2312" w:hAnsi="仿宋_GB2312"/>
          <w:color w:val="323232"/>
          <w:sz w:val="32"/>
          <w:szCs w:val="32"/>
        </w:rPr>
        <w:t>psd</w:t>
      </w:r>
      <w:proofErr w:type="spellEnd"/>
      <w:r w:rsidRPr="004E04CE">
        <w:rPr>
          <w:rFonts w:ascii="仿宋_GB2312" w:eastAsia="仿宋_GB2312" w:hAnsi="仿宋_GB2312"/>
          <w:color w:val="323232"/>
          <w:sz w:val="32"/>
          <w:szCs w:val="32"/>
        </w:rPr>
        <w:t>）；</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lastRenderedPageBreak/>
        <w:t>3</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矢量格式平面作品必须提供可编辑矢量格式文件，并输出JPG格式预览文件；</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4</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两幅以上视为一个系列（含两幅），报送作品时须按逻辑命名并排序；</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color w:val="323232"/>
          <w:sz w:val="32"/>
          <w:szCs w:val="32"/>
        </w:rPr>
        <w:t>5.</w:t>
      </w:r>
      <w:r w:rsidRPr="004E04CE">
        <w:rPr>
          <w:rFonts w:ascii="仿宋_GB2312" w:eastAsia="仿宋_GB2312" w:hAnsi="仿宋_GB2312"/>
          <w:color w:val="323232"/>
          <w:sz w:val="32"/>
          <w:szCs w:val="32"/>
        </w:rPr>
        <w:t>作品内不得包含报送机构/个人信息。</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（二）</w:t>
      </w:r>
      <w:r w:rsidRPr="004E04CE">
        <w:rPr>
          <w:rFonts w:ascii="仿宋_GB2312" w:eastAsia="仿宋_GB2312" w:hAnsi="仿宋_GB2312"/>
          <w:color w:val="323232"/>
          <w:sz w:val="32"/>
          <w:szCs w:val="32"/>
        </w:rPr>
        <w:t>视频类作品。</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1</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作品时长：60秒至180秒；</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2</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作品格式：MP4格式，码流1M以上，分辨率不低于1280×720(16:9);</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3</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作品语言：普通话；</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4</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存储：生成净版分声道格式存储；</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5</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两条影片以上视为一个系列（含两条），报送作品时须按逻辑命名并排序；</w:t>
      </w:r>
    </w:p>
    <w:p w:rsidR="00886789" w:rsidRPr="004E04CE" w:rsidRDefault="00886789" w:rsidP="00886789">
      <w:pPr>
        <w:pStyle w:val="a3"/>
        <w:spacing w:before="0" w:beforeAutospacing="0" w:after="0" w:afterAutospacing="0" w:line="450" w:lineRule="atLeast"/>
        <w:rPr>
          <w:rFonts w:ascii="仿宋_GB2312" w:eastAsia="仿宋_GB2312" w:hAnsi="仿宋_GB2312"/>
          <w:color w:val="323232"/>
          <w:sz w:val="32"/>
          <w:szCs w:val="32"/>
        </w:rPr>
      </w:pPr>
      <w:r>
        <w:rPr>
          <w:rFonts w:ascii="仿宋_GB2312" w:eastAsia="仿宋_GB2312" w:hAnsi="仿宋_GB2312" w:hint="eastAsia"/>
          <w:color w:val="323232"/>
          <w:sz w:val="32"/>
          <w:szCs w:val="32"/>
        </w:rPr>
        <w:t>6</w:t>
      </w:r>
      <w:r>
        <w:rPr>
          <w:rFonts w:ascii="仿宋_GB2312" w:eastAsia="仿宋_GB2312" w:hAnsi="仿宋_GB2312"/>
          <w:color w:val="323232"/>
          <w:sz w:val="32"/>
          <w:szCs w:val="32"/>
        </w:rPr>
        <w:t>.</w:t>
      </w:r>
      <w:r w:rsidRPr="004E04CE">
        <w:rPr>
          <w:rFonts w:ascii="仿宋_GB2312" w:eastAsia="仿宋_GB2312" w:hAnsi="仿宋_GB2312"/>
          <w:color w:val="323232"/>
          <w:sz w:val="32"/>
          <w:szCs w:val="32"/>
        </w:rPr>
        <w:t>作品内不得包含报送机构/个人信息。</w:t>
      </w:r>
    </w:p>
    <w:p w:rsidR="00FC2AB5" w:rsidRDefault="00886789">
      <w:bookmarkStart w:id="0" w:name="_GoBack"/>
      <w:bookmarkEnd w:id="0"/>
    </w:p>
    <w:sectPr w:rsidR="00FC2AB5" w:rsidSect="00115F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S">
    <w:panose1 w:val="02000000000000000000"/>
    <w:charset w:val="86"/>
    <w:family w:val="auto"/>
    <w:pitch w:val="variable"/>
    <w:sig w:usb0="A00002BF" w:usb1="184F6CFA" w:usb2="00000012" w:usb3="00000000" w:csb0="00040001" w:csb1="00000000"/>
  </w:font>
  <w:font w:name="Heiti SC Medium">
    <w:panose1 w:val="00000000000000000000"/>
    <w:charset w:val="80"/>
    <w:family w:val="auto"/>
    <w:pitch w:val="variable"/>
    <w:sig w:usb0="8000002F" w:usb1="090F004A" w:usb2="00000010" w:usb3="00000000" w:csb0="003E0001" w:csb1="00000000"/>
  </w:font>
  <w:font w:name="仿宋_GB2312">
    <w:panose1 w:val="020B0604020202020204"/>
    <w:charset w:val="86"/>
    <w:family w:val="script"/>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89"/>
    <w:rsid w:val="00115F3D"/>
    <w:rsid w:val="00491626"/>
    <w:rsid w:val="0088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BA6CC-BFB5-D742-BF0C-A4CFF95B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789"/>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7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濛濛 蒋</dc:creator>
  <cp:keywords/>
  <dc:description/>
  <cp:lastModifiedBy>濛濛 蒋</cp:lastModifiedBy>
  <cp:revision>1</cp:revision>
  <dcterms:created xsi:type="dcterms:W3CDTF">2019-08-07T09:00:00Z</dcterms:created>
  <dcterms:modified xsi:type="dcterms:W3CDTF">2019-08-07T09:01:00Z</dcterms:modified>
</cp:coreProperties>
</file>